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5DE" w:rsidRDefault="003705DE" w:rsidP="003705DE">
      <w:pPr>
        <w:shd w:val="clear" w:color="auto" w:fill="FFFFFF"/>
        <w:spacing w:after="0" w:line="240" w:lineRule="auto"/>
        <w:ind w:right="-33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Аннотация к рабочим программе по алгебре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началам математического анализа</w:t>
      </w:r>
    </w:p>
    <w:p w:rsidR="003705DE" w:rsidRPr="003705DE" w:rsidRDefault="003705DE" w:rsidP="003705DE">
      <w:pPr>
        <w:shd w:val="clear" w:color="auto" w:fill="FFFFFF"/>
        <w:spacing w:after="0" w:line="240" w:lineRule="auto"/>
        <w:ind w:right="-33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10 классе </w:t>
      </w:r>
      <w:r w:rsidRPr="00AE39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2019-2020 учебный год</w:t>
      </w:r>
    </w:p>
    <w:p w:rsidR="004A5B27" w:rsidRDefault="003705DE" w:rsidP="004A5B27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</w:rPr>
        <w:t xml:space="preserve">1. </w:t>
      </w:r>
      <w:r w:rsidR="004B0F80" w:rsidRPr="00EA6C79">
        <w:rPr>
          <w:color w:val="000000"/>
        </w:rPr>
        <w:t xml:space="preserve"> </w:t>
      </w:r>
      <w:r w:rsidR="004A5B27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для среднего (полного) общего образования по </w:t>
      </w:r>
      <w:r w:rsidR="00B20BDE">
        <w:rPr>
          <w:rFonts w:ascii="Times New Roman" w:eastAsia="Times New Roman" w:hAnsi="Times New Roman" w:cs="Times New Roman"/>
          <w:sz w:val="24"/>
          <w:szCs w:val="24"/>
        </w:rPr>
        <w:t>алгебре и началам математического анализа</w:t>
      </w:r>
      <w:r w:rsidR="004A5B27">
        <w:rPr>
          <w:rFonts w:ascii="Times New Roman" w:eastAsia="Times New Roman" w:hAnsi="Times New Roman" w:cs="Times New Roman"/>
          <w:sz w:val="24"/>
          <w:szCs w:val="24"/>
        </w:rPr>
        <w:t xml:space="preserve">.  Данная программа полностью соответствует «Федеральному компоненту  государственного образовательного стандарта» (ФК ГОС).  </w:t>
      </w:r>
    </w:p>
    <w:p w:rsidR="004A5B27" w:rsidRDefault="004A5B27" w:rsidP="004A5B27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</w:t>
      </w:r>
      <w:r w:rsidR="00B20BDE">
        <w:rPr>
          <w:rFonts w:ascii="Times New Roman" w:eastAsia="Times New Roman" w:hAnsi="Times New Roman" w:cs="Times New Roman"/>
          <w:sz w:val="24"/>
          <w:szCs w:val="24"/>
        </w:rPr>
        <w:t>алгебре и началам математического анализа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10-11 класса составлена в соответствии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A5B27" w:rsidRDefault="004A5B27" w:rsidP="004A5B27">
      <w:pPr>
        <w:pStyle w:val="a5"/>
        <w:numPr>
          <w:ilvl w:val="0"/>
          <w:numId w:val="14"/>
        </w:num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№273-ФЗ «Об образовании в Российской Федерации»;</w:t>
      </w:r>
    </w:p>
    <w:p w:rsidR="004A5B27" w:rsidRDefault="004A5B27" w:rsidP="004A5B27">
      <w:pPr>
        <w:pStyle w:val="a5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№1897»;</w:t>
      </w:r>
    </w:p>
    <w:p w:rsidR="00B20BDE" w:rsidRDefault="004A5B27" w:rsidP="00B20BDE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</w:t>
      </w:r>
    </w:p>
    <w:p w:rsidR="00E337E5" w:rsidRDefault="004B0F80" w:rsidP="00E337E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20BDE">
        <w:rPr>
          <w:rFonts w:ascii="Times New Roman" w:hAnsi="Times New Roman" w:cs="Times New Roman"/>
          <w:sz w:val="24"/>
          <w:szCs w:val="24"/>
        </w:rPr>
        <w:t>Рабочая программа по предмету «Алгебра и начала математического анализа» составлена на основе федерального компонента государственного стандарта среднего (полного) общего образования, примерной программой среднего (полного) общего образования по математике, с учетом авторской программы по «Алгебре и началам математического анализа» 10-11 классов под редакцией С.М. Никольского, М.К. Потапова, Н.Н. Решетникова.</w:t>
      </w:r>
      <w:proofErr w:type="gramEnd"/>
      <w:r w:rsidRPr="00B20BDE">
        <w:rPr>
          <w:rFonts w:ascii="Times New Roman" w:hAnsi="Times New Roman" w:cs="Times New Roman"/>
          <w:sz w:val="24"/>
          <w:szCs w:val="24"/>
        </w:rPr>
        <w:t xml:space="preserve"> М: Просвещение, 2009 г. </w:t>
      </w:r>
    </w:p>
    <w:p w:rsidR="00E337E5" w:rsidRPr="00E337E5" w:rsidRDefault="004B0F80" w:rsidP="00E337E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37E5">
        <w:rPr>
          <w:rFonts w:ascii="Times New Roman" w:hAnsi="Times New Roman" w:cs="Times New Roman"/>
          <w:color w:val="000000"/>
          <w:sz w:val="24"/>
          <w:szCs w:val="24"/>
        </w:rPr>
        <w:t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4B0F80" w:rsidRPr="00E337E5" w:rsidRDefault="004B0F80" w:rsidP="00E337E5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337E5">
        <w:rPr>
          <w:rFonts w:ascii="Times New Roman" w:hAnsi="Times New Roman" w:cs="Times New Roman"/>
          <w:color w:val="000000"/>
          <w:sz w:val="24"/>
          <w:szCs w:val="24"/>
        </w:rPr>
        <w:t>Учебного плана МБОУ «</w:t>
      </w:r>
      <w:proofErr w:type="spellStart"/>
      <w:r w:rsidRPr="00E337E5">
        <w:rPr>
          <w:rFonts w:ascii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E337E5">
        <w:rPr>
          <w:rFonts w:ascii="Times New Roman" w:hAnsi="Times New Roman" w:cs="Times New Roman"/>
          <w:color w:val="000000"/>
          <w:sz w:val="24"/>
          <w:szCs w:val="24"/>
        </w:rPr>
        <w:t xml:space="preserve"> СОШ» на 2019-2020 учебный год, рассмотренного и утверждённого на заседании педагогического совета 30.08.2019 г., протокол № 8.</w:t>
      </w:r>
    </w:p>
    <w:p w:rsidR="00E337E5" w:rsidRDefault="00E337E5" w:rsidP="00E33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705DE" w:rsidRPr="00AE39CD" w:rsidRDefault="003705DE" w:rsidP="00E33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УЧЕБНО-МЕТОДИЧЕСКИЙ КОМПЛЕКС (УМК)</w:t>
      </w:r>
    </w:p>
    <w:p w:rsidR="003705DE" w:rsidRPr="003705DE" w:rsidRDefault="003705DE" w:rsidP="003705DE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5DE">
        <w:rPr>
          <w:rFonts w:ascii="Times New Roman" w:hAnsi="Times New Roman" w:cs="Times New Roman"/>
          <w:sz w:val="24"/>
          <w:szCs w:val="24"/>
        </w:rPr>
        <w:t xml:space="preserve"> Алгебра и начала </w:t>
      </w:r>
      <w:r>
        <w:rPr>
          <w:rFonts w:ascii="Times New Roman" w:hAnsi="Times New Roman" w:cs="Times New Roman"/>
          <w:sz w:val="24"/>
          <w:szCs w:val="24"/>
        </w:rPr>
        <w:t xml:space="preserve">математического </w:t>
      </w:r>
      <w:r w:rsidRPr="003705DE">
        <w:rPr>
          <w:rFonts w:ascii="Times New Roman" w:hAnsi="Times New Roman" w:cs="Times New Roman"/>
          <w:sz w:val="24"/>
          <w:szCs w:val="24"/>
        </w:rPr>
        <w:t xml:space="preserve">анализа: учеб. для 10 </w:t>
      </w:r>
      <w:proofErr w:type="spellStart"/>
      <w:r w:rsidRPr="003705DE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705D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705DE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3705DE">
        <w:rPr>
          <w:rFonts w:ascii="Times New Roman" w:hAnsi="Times New Roman" w:cs="Times New Roman"/>
          <w:sz w:val="24"/>
          <w:szCs w:val="24"/>
        </w:rPr>
        <w:t xml:space="preserve">. Учреждений /С.М. Никольский и др.- М.: Просвещение, 2009. </w:t>
      </w:r>
    </w:p>
    <w:p w:rsidR="003705DE" w:rsidRPr="003705DE" w:rsidRDefault="003705DE" w:rsidP="003705DE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5DE">
        <w:rPr>
          <w:rFonts w:ascii="Times New Roman" w:hAnsi="Times New Roman" w:cs="Times New Roman"/>
          <w:sz w:val="24"/>
          <w:szCs w:val="24"/>
        </w:rPr>
        <w:t xml:space="preserve">Тематические тесты. Ю.В. </w:t>
      </w:r>
      <w:proofErr w:type="spellStart"/>
      <w:r w:rsidRPr="003705DE">
        <w:rPr>
          <w:rFonts w:ascii="Times New Roman" w:hAnsi="Times New Roman" w:cs="Times New Roman"/>
          <w:sz w:val="24"/>
          <w:szCs w:val="24"/>
        </w:rPr>
        <w:t>Шепелев</w:t>
      </w:r>
      <w:proofErr w:type="spellEnd"/>
      <w:r w:rsidRPr="003705DE">
        <w:rPr>
          <w:rFonts w:ascii="Times New Roman" w:hAnsi="Times New Roman" w:cs="Times New Roman"/>
          <w:sz w:val="24"/>
          <w:szCs w:val="24"/>
        </w:rPr>
        <w:t xml:space="preserve">. М.: Просвещение, 2011. </w:t>
      </w:r>
    </w:p>
    <w:p w:rsidR="003705DE" w:rsidRPr="004B0F80" w:rsidRDefault="003705DE" w:rsidP="003705DE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05DE">
        <w:rPr>
          <w:rFonts w:ascii="Times New Roman" w:hAnsi="Times New Roman" w:cs="Times New Roman"/>
          <w:sz w:val="24"/>
          <w:szCs w:val="24"/>
        </w:rPr>
        <w:t xml:space="preserve">Дидактические материалы .М.К.Потапов, </w:t>
      </w:r>
      <w:proofErr w:type="spellStart"/>
      <w:r w:rsidRPr="003705DE">
        <w:rPr>
          <w:rFonts w:ascii="Times New Roman" w:hAnsi="Times New Roman" w:cs="Times New Roman"/>
          <w:sz w:val="24"/>
          <w:szCs w:val="24"/>
        </w:rPr>
        <w:t>А.В.Шевкин</w:t>
      </w:r>
      <w:proofErr w:type="spellEnd"/>
      <w:r w:rsidRPr="003705DE">
        <w:rPr>
          <w:rFonts w:ascii="Times New Roman" w:hAnsi="Times New Roman" w:cs="Times New Roman"/>
          <w:sz w:val="24"/>
          <w:szCs w:val="24"/>
        </w:rPr>
        <w:t xml:space="preserve"> М.: Просвещение, 2011.</w:t>
      </w:r>
    </w:p>
    <w:p w:rsidR="004B0F80" w:rsidRPr="003705DE" w:rsidRDefault="004B0F80" w:rsidP="00764B05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705DE" w:rsidRPr="00AE39CD" w:rsidRDefault="003705DE" w:rsidP="003705DE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E39C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2.Цели и задачи данного курса:</w:t>
      </w:r>
    </w:p>
    <w:p w:rsidR="003705DE" w:rsidRDefault="003705DE" w:rsidP="003705DE">
      <w:pPr>
        <w:pStyle w:val="a3"/>
        <w:spacing w:after="0" w:afterAutospacing="0"/>
        <w:ind w:left="360"/>
        <w:contextualSpacing/>
      </w:pPr>
      <w:r>
        <w:t xml:space="preserve">Изучение математики в старшей школе направлено на достижение следующих целей:  </w:t>
      </w:r>
      <w:r>
        <w:sym w:font="Symbol" w:char="F0B7"/>
      </w:r>
      <w:r>
        <w:t xml:space="preserve">  формирование представлений о математике как универсальном языке науки, средстве моделирования явлений и процессов, об идеях и методах математики; </w:t>
      </w:r>
    </w:p>
    <w:p w:rsidR="003705DE" w:rsidRDefault="003705DE" w:rsidP="003705DE">
      <w:pPr>
        <w:pStyle w:val="a3"/>
        <w:spacing w:after="0" w:afterAutospacing="0"/>
        <w:ind w:left="360"/>
        <w:contextualSpacing/>
      </w:pPr>
      <w:r>
        <w:t xml:space="preserve"> развитие логического мышления, пространственного воображения, алгоритмической культуры, критичности мышления на уровне, необходимом для обучения в высшей школе по соответствующей специальности, в будущей профессиональной деятельности; </w:t>
      </w:r>
    </w:p>
    <w:p w:rsidR="003705DE" w:rsidRDefault="003705DE" w:rsidP="003705DE">
      <w:pPr>
        <w:pStyle w:val="a3"/>
        <w:spacing w:after="0" w:afterAutospacing="0"/>
        <w:ind w:left="360"/>
        <w:contextualSpacing/>
      </w:pPr>
      <w:r>
        <w:sym w:font="Symbol" w:char="F0B7"/>
      </w:r>
      <w:r>
        <w:t xml:space="preserve">    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 </w:t>
      </w:r>
    </w:p>
    <w:p w:rsidR="004B0F80" w:rsidRDefault="003705DE" w:rsidP="003705DE">
      <w:pPr>
        <w:pStyle w:val="a3"/>
        <w:spacing w:after="0" w:afterAutospacing="0"/>
        <w:ind w:left="360"/>
        <w:contextualSpacing/>
      </w:pPr>
      <w:r>
        <w:lastRenderedPageBreak/>
        <w:sym w:font="Symbol" w:char="F0B7"/>
      </w:r>
      <w:r>
        <w:t xml:space="preserve">    воспитание средствами математики культуры личности: отношения к математике как части общечеловеческой культуры: знакомство с историей развития математики, эволюцией математических идей, понимания значимости математики для общественного прогресса.</w:t>
      </w:r>
    </w:p>
    <w:p w:rsidR="004B0F80" w:rsidRDefault="004B0F80" w:rsidP="003705DE">
      <w:pPr>
        <w:pStyle w:val="a3"/>
        <w:spacing w:after="0" w:afterAutospacing="0"/>
        <w:ind w:left="360"/>
        <w:contextualSpacing/>
      </w:pPr>
    </w:p>
    <w:p w:rsidR="003705DE" w:rsidRDefault="003705DE" w:rsidP="00764B05">
      <w:pPr>
        <w:pStyle w:val="a3"/>
        <w:spacing w:after="0" w:afterAutospacing="0"/>
        <w:ind w:left="360"/>
        <w:contextualSpacing/>
        <w:rPr>
          <w:color w:val="000000"/>
        </w:rPr>
      </w:pPr>
      <w:r>
        <w:rPr>
          <w:color w:val="000000"/>
        </w:rPr>
        <w:t>3. Согласно учебному плану МБОУ «</w:t>
      </w:r>
      <w:proofErr w:type="spellStart"/>
      <w:r>
        <w:rPr>
          <w:color w:val="000000"/>
        </w:rPr>
        <w:t>Угловская</w:t>
      </w:r>
      <w:proofErr w:type="spellEnd"/>
      <w:r>
        <w:rPr>
          <w:color w:val="000000"/>
        </w:rPr>
        <w:t xml:space="preserve"> СОШ»  для изучения учебного предмета Алгебра</w:t>
      </w:r>
      <w:r w:rsidR="004B0F80">
        <w:rPr>
          <w:color w:val="000000"/>
        </w:rPr>
        <w:t xml:space="preserve"> и начала математического анализа в 10 классе</w:t>
      </w:r>
      <w:r>
        <w:rPr>
          <w:color w:val="000000"/>
        </w:rPr>
        <w:t xml:space="preserve"> </w:t>
      </w:r>
      <w:r w:rsidR="004B0F80">
        <w:rPr>
          <w:color w:val="000000"/>
        </w:rPr>
        <w:t>отводится</w:t>
      </w:r>
      <w:r w:rsidR="00764B05">
        <w:rPr>
          <w:color w:val="000000"/>
        </w:rPr>
        <w:t xml:space="preserve"> </w:t>
      </w:r>
      <w:r w:rsidR="004B0F80">
        <w:rPr>
          <w:color w:val="000000"/>
        </w:rPr>
        <w:t>102 часа (3 часа в неделю)</w:t>
      </w:r>
    </w:p>
    <w:p w:rsidR="003705DE" w:rsidRDefault="003705DE" w:rsidP="003705DE">
      <w:pPr>
        <w:pStyle w:val="a3"/>
        <w:spacing w:after="0" w:afterAutospacing="0"/>
        <w:ind w:left="720"/>
        <w:contextualSpacing/>
        <w:rPr>
          <w:color w:val="000000"/>
        </w:rPr>
      </w:pPr>
    </w:p>
    <w:p w:rsidR="003705DE" w:rsidRDefault="003705DE" w:rsidP="003705DE">
      <w:pPr>
        <w:rPr>
          <w:rFonts w:ascii="Times New Roman" w:hAnsi="Times New Roman" w:cs="Times New Roman"/>
          <w:sz w:val="24"/>
          <w:szCs w:val="24"/>
        </w:rPr>
      </w:pPr>
      <w:r w:rsidRPr="00AE39CD">
        <w:rPr>
          <w:rFonts w:ascii="Times New Roman" w:hAnsi="Times New Roman" w:cs="Times New Roman"/>
          <w:sz w:val="24"/>
          <w:szCs w:val="24"/>
        </w:rPr>
        <w:t>4. Основные разделы дисциплины:</w:t>
      </w:r>
    </w:p>
    <w:tbl>
      <w:tblPr>
        <w:tblStyle w:val="a4"/>
        <w:tblW w:w="19141" w:type="dxa"/>
        <w:tblLook w:val="04A0"/>
      </w:tblPr>
      <w:tblGrid>
        <w:gridCol w:w="1384"/>
        <w:gridCol w:w="5387"/>
        <w:gridCol w:w="2799"/>
        <w:gridCol w:w="3190"/>
        <w:gridCol w:w="3190"/>
        <w:gridCol w:w="3191"/>
      </w:tblGrid>
      <w:tr w:rsidR="00764B05" w:rsidTr="00764B05">
        <w:tc>
          <w:tcPr>
            <w:tcW w:w="1384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87" w:type="dxa"/>
            <w:vAlign w:val="center"/>
          </w:tcPr>
          <w:p w:rsidR="00764B05" w:rsidRPr="00764B05" w:rsidRDefault="00764B05" w:rsidP="00764B05">
            <w:pPr>
              <w:widowControl w:val="0"/>
              <w:ind w:right="-675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2799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vMerge w:val="restart"/>
            <w:tcBorders>
              <w:top w:val="nil"/>
            </w:tcBorders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05" w:rsidTr="00764B05">
        <w:tc>
          <w:tcPr>
            <w:tcW w:w="1384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vAlign w:val="center"/>
          </w:tcPr>
          <w:p w:rsidR="00764B05" w:rsidRPr="00764B05" w:rsidRDefault="00764B05" w:rsidP="00764B05">
            <w:pPr>
              <w:widowControl w:val="0"/>
              <w:ind w:right="-675"/>
              <w:rPr>
                <w:rFonts w:ascii="Times New Roman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>Действительные числа.</w:t>
            </w:r>
          </w:p>
          <w:p w:rsidR="00764B05" w:rsidRPr="00764B05" w:rsidRDefault="00764B05" w:rsidP="00764B05">
            <w:pPr>
              <w:widowControl w:val="0"/>
              <w:ind w:right="-675"/>
              <w:rPr>
                <w:rFonts w:ascii="Times New Roman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>Рациональные уравнение и</w:t>
            </w:r>
          </w:p>
          <w:p w:rsidR="00764B05" w:rsidRPr="00764B05" w:rsidRDefault="00764B05" w:rsidP="00764B05">
            <w:pPr>
              <w:widowControl w:val="0"/>
              <w:ind w:right="-675"/>
              <w:rPr>
                <w:rFonts w:ascii="Times New Roman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неравенства</w:t>
            </w:r>
          </w:p>
        </w:tc>
        <w:tc>
          <w:tcPr>
            <w:tcW w:w="2799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90" w:type="dxa"/>
            <w:vMerge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05" w:rsidTr="00764B05">
        <w:tc>
          <w:tcPr>
            <w:tcW w:w="1384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vAlign w:val="center"/>
          </w:tcPr>
          <w:p w:rsidR="00764B05" w:rsidRPr="00764B05" w:rsidRDefault="00764B05" w:rsidP="00764B05">
            <w:pPr>
              <w:widowControl w:val="0"/>
              <w:ind w:right="-675"/>
              <w:rPr>
                <w:rFonts w:ascii="Times New Roman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 xml:space="preserve">Корень степени </w:t>
            </w:r>
            <w:r w:rsidRPr="00764B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9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  <w:vMerge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05" w:rsidTr="00764B05">
        <w:tc>
          <w:tcPr>
            <w:tcW w:w="1384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vAlign w:val="center"/>
          </w:tcPr>
          <w:p w:rsidR="00764B05" w:rsidRPr="00764B05" w:rsidRDefault="00764B05" w:rsidP="00764B05">
            <w:pPr>
              <w:widowControl w:val="0"/>
              <w:ind w:right="-675"/>
              <w:rPr>
                <w:rFonts w:ascii="Times New Roman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 xml:space="preserve">  Степень  положительного числа</w:t>
            </w:r>
          </w:p>
        </w:tc>
        <w:tc>
          <w:tcPr>
            <w:tcW w:w="2799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  <w:vMerge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05" w:rsidTr="00764B05">
        <w:tc>
          <w:tcPr>
            <w:tcW w:w="1384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87" w:type="dxa"/>
            <w:vAlign w:val="center"/>
          </w:tcPr>
          <w:p w:rsidR="00764B05" w:rsidRPr="00764B05" w:rsidRDefault="00764B05" w:rsidP="00764B05">
            <w:pPr>
              <w:widowControl w:val="0"/>
              <w:ind w:right="-675"/>
              <w:rPr>
                <w:rFonts w:ascii="Times New Roman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>Логарифмы.  Показательные и логарифмические уравнения и</w:t>
            </w:r>
          </w:p>
          <w:p w:rsidR="00764B05" w:rsidRPr="00764B05" w:rsidRDefault="00764B05" w:rsidP="00764B05">
            <w:pPr>
              <w:widowControl w:val="0"/>
              <w:ind w:right="-675"/>
              <w:rPr>
                <w:rFonts w:ascii="Times New Roman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 xml:space="preserve"> Неравенства</w:t>
            </w:r>
          </w:p>
        </w:tc>
        <w:tc>
          <w:tcPr>
            <w:tcW w:w="2799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90" w:type="dxa"/>
            <w:vMerge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05" w:rsidTr="00764B05">
        <w:tc>
          <w:tcPr>
            <w:tcW w:w="1384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87" w:type="dxa"/>
            <w:vAlign w:val="center"/>
          </w:tcPr>
          <w:p w:rsidR="00764B05" w:rsidRPr="00764B05" w:rsidRDefault="00764B05" w:rsidP="00764B05">
            <w:pPr>
              <w:widowControl w:val="0"/>
              <w:ind w:right="-675"/>
              <w:rPr>
                <w:rFonts w:ascii="Times New Roman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>Синус и косинус угла. Тангенс и котангенс угла</w:t>
            </w:r>
          </w:p>
        </w:tc>
        <w:tc>
          <w:tcPr>
            <w:tcW w:w="2799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90" w:type="dxa"/>
            <w:vMerge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05" w:rsidTr="00764B05">
        <w:tc>
          <w:tcPr>
            <w:tcW w:w="1384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87" w:type="dxa"/>
            <w:vAlign w:val="center"/>
          </w:tcPr>
          <w:p w:rsidR="00764B05" w:rsidRP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>Формулы сложения. Тригонометрические функции числового аргумента</w:t>
            </w:r>
          </w:p>
        </w:tc>
        <w:tc>
          <w:tcPr>
            <w:tcW w:w="2799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90" w:type="dxa"/>
            <w:vMerge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05" w:rsidTr="00764B05">
        <w:tc>
          <w:tcPr>
            <w:tcW w:w="1384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87" w:type="dxa"/>
            <w:vAlign w:val="center"/>
          </w:tcPr>
          <w:p w:rsidR="00764B05" w:rsidRP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>Тригонометрические уравнения и неравенства</w:t>
            </w:r>
          </w:p>
        </w:tc>
        <w:tc>
          <w:tcPr>
            <w:tcW w:w="2799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  <w:vMerge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05" w:rsidTr="00764B05">
        <w:tc>
          <w:tcPr>
            <w:tcW w:w="1384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87" w:type="dxa"/>
            <w:vAlign w:val="center"/>
          </w:tcPr>
          <w:p w:rsidR="00764B05" w:rsidRPr="00764B05" w:rsidRDefault="00764B05" w:rsidP="00764B05">
            <w:pPr>
              <w:widowControl w:val="0"/>
              <w:ind w:right="-675"/>
              <w:rPr>
                <w:rFonts w:ascii="Times New Roman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>Вероятность события</w:t>
            </w:r>
          </w:p>
        </w:tc>
        <w:tc>
          <w:tcPr>
            <w:tcW w:w="2799" w:type="dxa"/>
            <w:vAlign w:val="center"/>
          </w:tcPr>
          <w:p w:rsidR="00764B05" w:rsidRPr="00764B05" w:rsidRDefault="00764B05" w:rsidP="00764B0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  <w:vMerge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05" w:rsidTr="00764B05">
        <w:tc>
          <w:tcPr>
            <w:tcW w:w="1384" w:type="dxa"/>
            <w:vAlign w:val="center"/>
          </w:tcPr>
          <w:p w:rsidR="00764B05" w:rsidRPr="00764B05" w:rsidRDefault="00764B05" w:rsidP="00764B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387" w:type="dxa"/>
            <w:vAlign w:val="center"/>
          </w:tcPr>
          <w:p w:rsidR="00764B05" w:rsidRPr="00764B05" w:rsidRDefault="00764B05" w:rsidP="00764B05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764B0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</w:t>
            </w:r>
          </w:p>
        </w:tc>
        <w:tc>
          <w:tcPr>
            <w:tcW w:w="2799" w:type="dxa"/>
            <w:vAlign w:val="center"/>
          </w:tcPr>
          <w:p w:rsidR="00764B05" w:rsidRPr="00764B05" w:rsidRDefault="00764B05" w:rsidP="00764B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  <w:vMerge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B05" w:rsidTr="00764B05">
        <w:tc>
          <w:tcPr>
            <w:tcW w:w="1384" w:type="dxa"/>
            <w:vAlign w:val="center"/>
          </w:tcPr>
          <w:p w:rsidR="00764B05" w:rsidRPr="00764B05" w:rsidRDefault="00764B05" w:rsidP="00764B0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7" w:type="dxa"/>
            <w:vAlign w:val="center"/>
          </w:tcPr>
          <w:p w:rsidR="00764B05" w:rsidRPr="00764B05" w:rsidRDefault="00764B05" w:rsidP="00764B05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799" w:type="dxa"/>
            <w:vAlign w:val="center"/>
          </w:tcPr>
          <w:p w:rsidR="00764B05" w:rsidRPr="00764B05" w:rsidRDefault="00764B05" w:rsidP="00764B05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64B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3190" w:type="dxa"/>
            <w:vMerge/>
            <w:tcBorders>
              <w:bottom w:val="nil"/>
            </w:tcBorders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764B05" w:rsidRDefault="00764B05" w:rsidP="00764B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05DE" w:rsidRDefault="003705DE" w:rsidP="003705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05DE" w:rsidRDefault="003705DE" w:rsidP="003705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41F1">
        <w:rPr>
          <w:rFonts w:ascii="Times New Roman" w:hAnsi="Times New Roman" w:cs="Times New Roman"/>
          <w:sz w:val="24"/>
          <w:szCs w:val="24"/>
        </w:rPr>
        <w:t>5. Формы контроля</w:t>
      </w:r>
    </w:p>
    <w:p w:rsidR="00764B05" w:rsidRPr="001F41F1" w:rsidRDefault="00764B05" w:rsidP="003705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05DE" w:rsidRDefault="003705DE" w:rsidP="003705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Входной, промежуточный и итоговый.</w:t>
      </w:r>
    </w:p>
    <w:p w:rsidR="003705DE" w:rsidRDefault="00764B05" w:rsidP="003705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Контрольные работы – 8</w:t>
      </w:r>
    </w:p>
    <w:p w:rsidR="00764B05" w:rsidRDefault="00764B05" w:rsidP="003705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4B05" w:rsidRPr="00764B05" w:rsidRDefault="00764B05" w:rsidP="00764B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64B05">
        <w:rPr>
          <w:rFonts w:ascii="Times New Roman" w:hAnsi="Times New Roman" w:cs="Times New Roman"/>
          <w:sz w:val="24"/>
          <w:szCs w:val="24"/>
        </w:rPr>
        <w:t>Контрольная работа №1 «Рациональные уравнения и неравенства»</w:t>
      </w:r>
    </w:p>
    <w:p w:rsidR="00764B05" w:rsidRPr="00764B05" w:rsidRDefault="00764B05" w:rsidP="00764B0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64B05">
        <w:rPr>
          <w:rFonts w:ascii="Times New Roman" w:hAnsi="Times New Roman" w:cs="Times New Roman"/>
          <w:sz w:val="24"/>
          <w:szCs w:val="24"/>
        </w:rPr>
        <w:t xml:space="preserve">Контрольная работа №2 «Корень степени </w:t>
      </w:r>
      <w:r w:rsidRPr="00764B0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64B05">
        <w:rPr>
          <w:rFonts w:ascii="Times New Roman" w:hAnsi="Times New Roman" w:cs="Times New Roman"/>
          <w:sz w:val="24"/>
          <w:szCs w:val="24"/>
        </w:rPr>
        <w:t>»</w:t>
      </w:r>
    </w:p>
    <w:p w:rsidR="00764B05" w:rsidRPr="00764B05" w:rsidRDefault="00764B05" w:rsidP="00764B0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64B05">
        <w:rPr>
          <w:rFonts w:ascii="Times New Roman" w:hAnsi="Times New Roman" w:cs="Times New Roman"/>
          <w:sz w:val="24"/>
          <w:szCs w:val="24"/>
        </w:rPr>
        <w:t xml:space="preserve"> Контрольная работа №3 «Степень положительного числа»</w:t>
      </w:r>
    </w:p>
    <w:p w:rsidR="00764B05" w:rsidRPr="00764B05" w:rsidRDefault="00764B05" w:rsidP="00764B05">
      <w:pPr>
        <w:shd w:val="clear" w:color="auto" w:fill="FFFFFF"/>
        <w:spacing w:before="14" w:after="0"/>
        <w:ind w:left="10" w:right="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64B05">
        <w:rPr>
          <w:rFonts w:ascii="Times New Roman" w:hAnsi="Times New Roman" w:cs="Times New Roman"/>
          <w:sz w:val="24"/>
          <w:szCs w:val="24"/>
        </w:rPr>
        <w:t xml:space="preserve">Контрольная работа №4 «Показательные и логарифмические уравнения и неравенства»    </w:t>
      </w:r>
    </w:p>
    <w:p w:rsidR="00764B05" w:rsidRPr="00764B05" w:rsidRDefault="00764B05" w:rsidP="00764B05">
      <w:pPr>
        <w:shd w:val="clear" w:color="auto" w:fill="FFFFFF"/>
        <w:spacing w:before="14" w:after="0"/>
        <w:ind w:left="10" w:right="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</w:t>
      </w:r>
      <w:r w:rsidRPr="00764B0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64B05">
        <w:rPr>
          <w:rFonts w:ascii="Times New Roman" w:hAnsi="Times New Roman" w:cs="Times New Roman"/>
          <w:sz w:val="24"/>
          <w:szCs w:val="24"/>
        </w:rPr>
        <w:t>Контрольная работа №5 «Основные соотношения между тригонометрическими функциями одного аргумента»</w:t>
      </w:r>
    </w:p>
    <w:p w:rsidR="00764B05" w:rsidRPr="00764B05" w:rsidRDefault="00764B05" w:rsidP="00764B05">
      <w:pPr>
        <w:shd w:val="clear" w:color="auto" w:fill="FFFFFF"/>
        <w:spacing w:before="14" w:after="0"/>
        <w:ind w:right="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</w:t>
      </w:r>
      <w:r w:rsidRPr="00764B0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64B05">
        <w:rPr>
          <w:rFonts w:ascii="Times New Roman" w:hAnsi="Times New Roman" w:cs="Times New Roman"/>
          <w:sz w:val="24"/>
          <w:szCs w:val="24"/>
        </w:rPr>
        <w:t>Контрольная работа №6 «Тригонометрические функции, их графики и свойства»</w:t>
      </w:r>
    </w:p>
    <w:p w:rsidR="00764B05" w:rsidRPr="00764B05" w:rsidRDefault="00764B05" w:rsidP="00764B05">
      <w:pPr>
        <w:shd w:val="clear" w:color="auto" w:fill="FFFFFF"/>
        <w:spacing w:before="14" w:after="0"/>
        <w:ind w:right="14"/>
        <w:rPr>
          <w:rFonts w:ascii="Times New Roman" w:hAnsi="Times New Roman" w:cs="Times New Roman"/>
          <w:sz w:val="24"/>
          <w:szCs w:val="24"/>
        </w:rPr>
      </w:pPr>
      <w:r w:rsidRPr="00764B05">
        <w:rPr>
          <w:rFonts w:ascii="Times New Roman" w:hAnsi="Times New Roman" w:cs="Times New Roman"/>
          <w:sz w:val="24"/>
          <w:szCs w:val="24"/>
        </w:rPr>
        <w:t xml:space="preserve">     Контрольная работа №7 « Решение тригонометрических уравнений и неравенств»  </w:t>
      </w:r>
    </w:p>
    <w:p w:rsidR="00764B05" w:rsidRPr="00764B05" w:rsidRDefault="00764B05" w:rsidP="00764B05">
      <w:pPr>
        <w:shd w:val="clear" w:color="auto" w:fill="FFFFFF"/>
        <w:spacing w:before="5" w:after="0"/>
        <w:ind w:right="2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Годовая контрольная работа №8</w:t>
      </w:r>
    </w:p>
    <w:p w:rsidR="003705DE" w:rsidRPr="001F41F1" w:rsidRDefault="003705DE" w:rsidP="004B0F80">
      <w:pPr>
        <w:shd w:val="clear" w:color="auto" w:fill="FFFFFF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3705DE" w:rsidRDefault="003705DE" w:rsidP="003705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5E18" w:rsidRDefault="002A5E18"/>
    <w:sectPr w:rsidR="002A5E18" w:rsidSect="002A5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5319C"/>
    <w:multiLevelType w:val="multilevel"/>
    <w:tmpl w:val="F1AE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5A57D1"/>
    <w:multiLevelType w:val="multilevel"/>
    <w:tmpl w:val="6C380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2875C82"/>
    <w:multiLevelType w:val="multilevel"/>
    <w:tmpl w:val="3F7E3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841015"/>
    <w:multiLevelType w:val="multilevel"/>
    <w:tmpl w:val="58CA9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B236BB1"/>
    <w:multiLevelType w:val="multilevel"/>
    <w:tmpl w:val="8400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6808A1"/>
    <w:multiLevelType w:val="multilevel"/>
    <w:tmpl w:val="5BDA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876904"/>
    <w:multiLevelType w:val="multilevel"/>
    <w:tmpl w:val="1BC81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F7363A"/>
    <w:multiLevelType w:val="multilevel"/>
    <w:tmpl w:val="189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D26A82"/>
    <w:multiLevelType w:val="multilevel"/>
    <w:tmpl w:val="98B2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7264C3"/>
    <w:multiLevelType w:val="multilevel"/>
    <w:tmpl w:val="A7D87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8F45933"/>
    <w:multiLevelType w:val="multilevel"/>
    <w:tmpl w:val="99A86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DE568FD"/>
    <w:multiLevelType w:val="hybridMultilevel"/>
    <w:tmpl w:val="1FA8B9DC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83422E"/>
    <w:multiLevelType w:val="multilevel"/>
    <w:tmpl w:val="5A04D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4B87B94"/>
    <w:multiLevelType w:val="multilevel"/>
    <w:tmpl w:val="4128F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0"/>
  </w:num>
  <w:num w:numId="4">
    <w:abstractNumId w:val="1"/>
  </w:num>
  <w:num w:numId="5">
    <w:abstractNumId w:val="12"/>
  </w:num>
  <w:num w:numId="6">
    <w:abstractNumId w:val="8"/>
  </w:num>
  <w:num w:numId="7">
    <w:abstractNumId w:val="4"/>
  </w:num>
  <w:num w:numId="8">
    <w:abstractNumId w:val="13"/>
  </w:num>
  <w:num w:numId="9">
    <w:abstractNumId w:val="7"/>
  </w:num>
  <w:num w:numId="10">
    <w:abstractNumId w:val="3"/>
  </w:num>
  <w:num w:numId="11">
    <w:abstractNumId w:val="9"/>
  </w:num>
  <w:num w:numId="12">
    <w:abstractNumId w:val="2"/>
  </w:num>
  <w:num w:numId="13">
    <w:abstractNumId w:val="6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05DE"/>
    <w:rsid w:val="0022094F"/>
    <w:rsid w:val="002A5E18"/>
    <w:rsid w:val="003705DE"/>
    <w:rsid w:val="004A5B27"/>
    <w:rsid w:val="004B0F80"/>
    <w:rsid w:val="00707BF6"/>
    <w:rsid w:val="00711AF9"/>
    <w:rsid w:val="00764B05"/>
    <w:rsid w:val="00931B8D"/>
    <w:rsid w:val="009E67CC"/>
    <w:rsid w:val="00B20BDE"/>
    <w:rsid w:val="00DA6FAA"/>
    <w:rsid w:val="00E33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705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3705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A5B27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2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GALADRYEL</cp:lastModifiedBy>
  <cp:revision>9</cp:revision>
  <dcterms:created xsi:type="dcterms:W3CDTF">2019-10-26T06:56:00Z</dcterms:created>
  <dcterms:modified xsi:type="dcterms:W3CDTF">2019-10-26T14:18:00Z</dcterms:modified>
</cp:coreProperties>
</file>